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BA5" w:rsidRPr="0036677B" w:rsidRDefault="00B83BA5" w:rsidP="001D0F36">
      <w:pPr>
        <w:widowControl/>
        <w:jc w:val="center"/>
        <w:rPr>
          <w:rFonts w:ascii="方正小标宋简体" w:eastAsia="方正小标宋简体" w:hAnsi="华文中宋" w:cs="宋体"/>
          <w:color w:val="FF0000"/>
          <w:w w:val="33"/>
          <w:kern w:val="0"/>
          <w:sz w:val="108"/>
          <w:szCs w:val="140"/>
        </w:rPr>
      </w:pPr>
      <w:bookmarkStart w:id="0" w:name="_Hlk493670392"/>
      <w:bookmarkEnd w:id="0"/>
      <w:r w:rsidRPr="0036677B">
        <w:rPr>
          <w:rFonts w:ascii="方正小标宋简体" w:eastAsia="方正小标宋简体" w:hAnsi="华文中宋" w:cs="宋体" w:hint="eastAsia"/>
          <w:color w:val="FF0000"/>
          <w:w w:val="33"/>
          <w:kern w:val="0"/>
          <w:sz w:val="108"/>
          <w:szCs w:val="140"/>
        </w:rPr>
        <w:t>中共杭州师范大学杭州国际服务工程学院委员会文件</w:t>
      </w:r>
    </w:p>
    <w:p w:rsidR="00B83BA5" w:rsidRDefault="00B83BA5" w:rsidP="001D0F36">
      <w:pPr>
        <w:spacing w:line="320" w:lineRule="exact"/>
        <w:jc w:val="center"/>
        <w:rPr>
          <w:rFonts w:ascii="仿宋_GB2312" w:eastAsia="仿宋_GB2312" w:hAnsi="宋体"/>
          <w:sz w:val="32"/>
          <w:szCs w:val="32"/>
        </w:rPr>
      </w:pPr>
    </w:p>
    <w:p w:rsidR="00B83BA5" w:rsidRPr="0076609F" w:rsidRDefault="00F50BDA" w:rsidP="001D0F36">
      <w:pPr>
        <w:spacing w:line="320" w:lineRule="exact"/>
        <w:jc w:val="center"/>
        <w:rPr>
          <w:rFonts w:ascii="仿宋_GB2312" w:eastAsia="仿宋_GB2312" w:hAnsi="宋体"/>
          <w:sz w:val="32"/>
          <w:szCs w:val="32"/>
        </w:rPr>
      </w:pPr>
      <w:r>
        <w:rPr>
          <w:rFonts w:ascii="仿宋_GB2312" w:eastAsia="仿宋_GB2312" w:hAnsi="宋体" w:hint="eastAsia"/>
          <w:sz w:val="32"/>
          <w:szCs w:val="32"/>
        </w:rPr>
        <w:t>院</w:t>
      </w:r>
      <w:r w:rsidR="00B83BA5" w:rsidRPr="0076609F">
        <w:rPr>
          <w:rFonts w:ascii="仿宋_GB2312" w:eastAsia="仿宋_GB2312" w:hAnsi="宋体" w:hint="eastAsia"/>
          <w:sz w:val="32"/>
          <w:szCs w:val="32"/>
        </w:rPr>
        <w:t xml:space="preserve">发〔2017〕 </w:t>
      </w:r>
      <w:r w:rsidR="001D0F36">
        <w:rPr>
          <w:rFonts w:ascii="仿宋_GB2312" w:eastAsia="仿宋_GB2312" w:hAnsi="宋体" w:hint="eastAsia"/>
          <w:sz w:val="32"/>
          <w:szCs w:val="32"/>
        </w:rPr>
        <w:t>6</w:t>
      </w:r>
      <w:r w:rsidR="00B83BA5" w:rsidRPr="0076609F">
        <w:rPr>
          <w:rFonts w:ascii="仿宋_GB2312" w:eastAsia="仿宋_GB2312" w:hAnsi="宋体" w:hint="eastAsia"/>
          <w:sz w:val="32"/>
          <w:szCs w:val="32"/>
        </w:rPr>
        <w:t xml:space="preserve"> 号</w:t>
      </w:r>
    </w:p>
    <w:p w:rsidR="00B83BA5" w:rsidRPr="00BF2B9D" w:rsidRDefault="001D0F36" w:rsidP="001D0F36">
      <w:pPr>
        <w:spacing w:line="480" w:lineRule="exact"/>
        <w:ind w:rightChars="40" w:right="84"/>
        <w:jc w:val="center"/>
        <w:rPr>
          <w:rFonts w:ascii="仿宋_GB2312" w:eastAsia="仿宋_GB2312" w:hAnsi="仿宋" w:cs="仿宋"/>
          <w:b/>
          <w:bCs/>
          <w:color w:val="FF0000"/>
          <w:sz w:val="52"/>
          <w:szCs w:val="52"/>
        </w:rPr>
      </w:pPr>
      <w:r>
        <w:rPr>
          <w:noProof/>
        </w:rPr>
        <mc:AlternateContent>
          <mc:Choice Requires="wps">
            <w:drawing>
              <wp:anchor distT="4294967295" distB="4294967295" distL="114300" distR="114300" simplePos="0" relativeHeight="251660288" behindDoc="0" locked="0" layoutInCell="1" allowOverlap="1" wp14:anchorId="3930708A" wp14:editId="125A30A2">
                <wp:simplePos x="0" y="0"/>
                <wp:positionH relativeFrom="column">
                  <wp:posOffset>3140075</wp:posOffset>
                </wp:positionH>
                <wp:positionV relativeFrom="paragraph">
                  <wp:posOffset>106045</wp:posOffset>
                </wp:positionV>
                <wp:extent cx="2446020" cy="0"/>
                <wp:effectExtent l="0" t="0" r="1143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25pt,8.35pt" to="439.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" strokecolor="red" strokeweight="2pt"/>
            </w:pict>
          </mc:Fallback>
        </mc:AlternateContent>
      </w:r>
      <w:r w:rsidR="00B83BA5">
        <w:rPr>
          <w:noProof/>
        </w:rPr>
        <mc:AlternateContent>
          <mc:Choice Requires="wps">
            <w:drawing>
              <wp:anchor distT="4294967295" distB="4294967295" distL="114300" distR="114300" simplePos="0" relativeHeight="251659264" behindDoc="0" locked="0" layoutInCell="1" allowOverlap="1" wp14:anchorId="5FBDD2AD" wp14:editId="10481A95">
                <wp:simplePos x="0" y="0"/>
                <wp:positionH relativeFrom="column">
                  <wp:posOffset>116840</wp:posOffset>
                </wp:positionH>
                <wp:positionV relativeFrom="paragraph">
                  <wp:posOffset>106044</wp:posOffset>
                </wp:positionV>
                <wp:extent cx="2264410" cy="0"/>
                <wp:effectExtent l="0" t="0" r="2159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pt,8.35pt" to="18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" strokecolor="red" strokeweight="2pt"/>
            </w:pict>
          </mc:Fallback>
        </mc:AlternateContent>
      </w:r>
      <w:r w:rsidR="00B83BA5" w:rsidRPr="00BF2B9D">
        <w:rPr>
          <w:rFonts w:ascii="仿宋_GB2312" w:eastAsia="仿宋_GB2312" w:hAnsi="仿宋" w:cs="仿宋" w:hint="eastAsia"/>
          <w:b/>
          <w:bCs/>
          <w:color w:val="FF0000"/>
          <w:sz w:val="52"/>
          <w:szCs w:val="52"/>
        </w:rPr>
        <w:t>★</w:t>
      </w:r>
    </w:p>
    <w:p w:rsidR="001D0F36" w:rsidRPr="001D0F36" w:rsidRDefault="001D0F36" w:rsidP="001D0F36">
      <w:pPr>
        <w:pStyle w:val="Default"/>
        <w:jc w:val="center"/>
        <w:rPr>
          <w:rFonts w:ascii="FZXiaoBiaoSong-B05S" w:hAnsi="FZXiaoBiaoSong-B05S" w:cs="FZXiaoBiaoSong-B05S"/>
          <w:b/>
          <w:sz w:val="36"/>
          <w:szCs w:val="36"/>
        </w:rPr>
      </w:pPr>
      <w:r w:rsidRPr="001D0F36">
        <w:rPr>
          <w:rFonts w:ascii="FZXiaoBiaoSong-B05S" w:hAnsi="FZXiaoBiaoSong-B05S" w:cs="FZXiaoBiaoSong-B05S" w:hint="eastAsia"/>
          <w:b/>
          <w:sz w:val="36"/>
          <w:szCs w:val="36"/>
        </w:rPr>
        <w:t>关于成立工程硕士软件工程领域专业学位和计算机应用技术硕士研究生培养指导委员会的决定</w:t>
      </w:r>
    </w:p>
    <w:p w:rsidR="001848C3" w:rsidRDefault="001848C3" w:rsidP="001D0F36">
      <w:pPr>
        <w:pStyle w:val="Default"/>
        <w:snapToGrid w:val="0"/>
        <w:spacing w:line="500" w:lineRule="exact"/>
        <w:ind w:firstLineChars="200" w:firstLine="560"/>
        <w:rPr>
          <w:rFonts w:hAnsi="FZXiaoBiaoSong-B05S"/>
          <w:sz w:val="28"/>
          <w:szCs w:val="28"/>
        </w:rPr>
      </w:pPr>
    </w:p>
    <w:p w:rsidR="001D0F36" w:rsidRPr="001D0F36" w:rsidRDefault="001D0F36" w:rsidP="001D0F36">
      <w:pPr>
        <w:pStyle w:val="Default"/>
        <w:snapToGrid w:val="0"/>
        <w:spacing w:line="500" w:lineRule="exact"/>
        <w:ind w:firstLineChars="200" w:firstLine="560"/>
        <w:rPr>
          <w:rFonts w:hAnsi="FZXiaoBiaoSong-B05S"/>
          <w:sz w:val="28"/>
          <w:szCs w:val="28"/>
        </w:rPr>
      </w:pPr>
      <w:bookmarkStart w:id="1" w:name="_GoBack"/>
      <w:bookmarkEnd w:id="1"/>
      <w:r w:rsidRPr="001D0F36">
        <w:rPr>
          <w:rFonts w:hAnsi="FZXiaoBiaoSong-B05S" w:hint="eastAsia"/>
          <w:sz w:val="28"/>
          <w:szCs w:val="28"/>
        </w:rPr>
        <w:t>各系、部：</w:t>
      </w:r>
    </w:p>
    <w:p w:rsidR="001D0F36" w:rsidRPr="001D0F36" w:rsidRDefault="001D0F36" w:rsidP="001D0F36">
      <w:pPr>
        <w:pStyle w:val="Default"/>
        <w:snapToGrid w:val="0"/>
        <w:spacing w:line="500" w:lineRule="exact"/>
        <w:ind w:firstLineChars="200" w:firstLine="560"/>
        <w:rPr>
          <w:rFonts w:hAnsi="FZXiaoBiaoSong-B05S"/>
          <w:sz w:val="28"/>
          <w:szCs w:val="28"/>
        </w:rPr>
      </w:pPr>
      <w:r w:rsidRPr="001D0F36">
        <w:rPr>
          <w:rFonts w:hAnsi="FZXiaoBiaoSong-B05S" w:hint="eastAsia"/>
          <w:sz w:val="28"/>
          <w:szCs w:val="28"/>
        </w:rPr>
        <w:t>为加强对研究生培养过程的管理，建立健全研究生教育质量保障体系，提高研究生培养质量，促进学校研究生教育事业的可持续发展，根据《教育部</w:t>
      </w:r>
      <w:r w:rsidRPr="001D0F36">
        <w:rPr>
          <w:rFonts w:hAnsi="FZXiaoBiaoSong-B05S"/>
          <w:sz w:val="28"/>
          <w:szCs w:val="28"/>
        </w:rPr>
        <w:t xml:space="preserve"> 国家发展改革委 财政部关于深化研究生教育改革的意见》（教研〔2013〕1号文件），学院决定成立</w:t>
      </w:r>
      <w:r w:rsidRPr="001D0F36">
        <w:rPr>
          <w:rFonts w:hAnsi="FZXiaoBiaoSong-B05S" w:hint="eastAsia"/>
          <w:sz w:val="28"/>
          <w:szCs w:val="28"/>
        </w:rPr>
        <w:t>工程硕士软件工程领域专业学位和计算机应用技术硕士研究生培养指导委员会</w:t>
      </w:r>
      <w:r w:rsidRPr="001D0F36">
        <w:rPr>
          <w:rFonts w:hAnsi="FZXiaoBiaoSong-B05S"/>
          <w:sz w:val="28"/>
          <w:szCs w:val="28"/>
        </w:rPr>
        <w:t>，具体名单如下：</w:t>
      </w:r>
    </w:p>
    <w:p w:rsidR="001D0F36" w:rsidRPr="001D0F36" w:rsidRDefault="001D0F36" w:rsidP="001D0F36">
      <w:pPr>
        <w:pStyle w:val="Default"/>
        <w:snapToGrid w:val="0"/>
        <w:spacing w:line="500" w:lineRule="exact"/>
        <w:ind w:firstLineChars="200" w:firstLine="560"/>
        <w:rPr>
          <w:rFonts w:hAnsi="FZXiaoBiaoSong-B05S"/>
          <w:sz w:val="28"/>
          <w:szCs w:val="28"/>
        </w:rPr>
      </w:pPr>
      <w:r w:rsidRPr="001D0F36">
        <w:rPr>
          <w:rFonts w:hAnsi="FZXiaoBiaoSong-B05S" w:hint="eastAsia"/>
          <w:sz w:val="28"/>
          <w:szCs w:val="28"/>
        </w:rPr>
        <w:t>主任委员：袁贞明</w:t>
      </w:r>
    </w:p>
    <w:p w:rsidR="001D0F36" w:rsidRPr="001D0F36" w:rsidRDefault="001D0F36" w:rsidP="001D0F36">
      <w:pPr>
        <w:pStyle w:val="Default"/>
        <w:snapToGrid w:val="0"/>
        <w:spacing w:line="500" w:lineRule="exact"/>
        <w:ind w:firstLineChars="200" w:firstLine="560"/>
        <w:rPr>
          <w:rFonts w:hAnsi="FZXiaoBiaoSong-B05S"/>
          <w:sz w:val="28"/>
          <w:szCs w:val="28"/>
        </w:rPr>
      </w:pPr>
      <w:r w:rsidRPr="001D0F36">
        <w:rPr>
          <w:rFonts w:hAnsi="FZXiaoBiaoSong-B05S" w:hint="eastAsia"/>
          <w:sz w:val="28"/>
          <w:szCs w:val="28"/>
        </w:rPr>
        <w:t>副主任委员：詹国华、张子柯</w:t>
      </w:r>
    </w:p>
    <w:p w:rsidR="001D0F36" w:rsidRPr="001D0F36" w:rsidRDefault="001D0F36" w:rsidP="001D0F36">
      <w:pPr>
        <w:pStyle w:val="Default"/>
        <w:snapToGrid w:val="0"/>
        <w:spacing w:line="500" w:lineRule="exact"/>
        <w:ind w:firstLineChars="200" w:firstLine="560"/>
        <w:rPr>
          <w:rFonts w:hAnsi="FZXiaoBiaoSong-B05S"/>
          <w:sz w:val="28"/>
          <w:szCs w:val="28"/>
        </w:rPr>
      </w:pPr>
      <w:r w:rsidRPr="001D0F36">
        <w:rPr>
          <w:rFonts w:hAnsi="FZXiaoBiaoSong-B05S" w:hint="eastAsia"/>
          <w:sz w:val="28"/>
          <w:szCs w:val="28"/>
        </w:rPr>
        <w:t>委员：杨欢耸、盛伟国、孙军梅、张旭光（校外）</w:t>
      </w:r>
    </w:p>
    <w:p w:rsidR="001D0F36" w:rsidRPr="001D0F36" w:rsidRDefault="001D0F36" w:rsidP="001D0F36">
      <w:pPr>
        <w:pStyle w:val="Default"/>
        <w:snapToGrid w:val="0"/>
        <w:spacing w:line="500" w:lineRule="exact"/>
        <w:ind w:firstLineChars="200" w:firstLine="560"/>
        <w:rPr>
          <w:rFonts w:hAnsi="FZXiaoBiaoSong-B05S"/>
          <w:sz w:val="28"/>
          <w:szCs w:val="28"/>
        </w:rPr>
      </w:pPr>
      <w:r w:rsidRPr="001D0F36">
        <w:rPr>
          <w:rFonts w:hAnsi="FZXiaoBiaoSong-B05S" w:hint="eastAsia"/>
          <w:sz w:val="28"/>
          <w:szCs w:val="28"/>
        </w:rPr>
        <w:t>研究生培养指导委员会秘书处设在学科与科研办公室，由研究生教学秘书负责秘书处日常工作。</w:t>
      </w:r>
    </w:p>
    <w:p w:rsidR="001D0F36" w:rsidRDefault="001D0F36" w:rsidP="001D0F36">
      <w:pPr>
        <w:pStyle w:val="Default"/>
        <w:snapToGrid w:val="0"/>
        <w:spacing w:line="500" w:lineRule="exact"/>
        <w:ind w:firstLineChars="200" w:firstLine="560"/>
        <w:rPr>
          <w:rFonts w:hAnsi="FZXiaoBiaoSong-B05S"/>
          <w:sz w:val="28"/>
          <w:szCs w:val="28"/>
        </w:rPr>
      </w:pPr>
    </w:p>
    <w:p w:rsidR="001D0F36" w:rsidRDefault="001D0F36" w:rsidP="001D0F36">
      <w:pPr>
        <w:pStyle w:val="Default"/>
        <w:snapToGrid w:val="0"/>
        <w:spacing w:line="500" w:lineRule="exact"/>
        <w:ind w:firstLineChars="200" w:firstLine="560"/>
        <w:rPr>
          <w:rFonts w:hAnsi="FZXiaoBiaoSong-B05S"/>
          <w:sz w:val="28"/>
          <w:szCs w:val="28"/>
        </w:rPr>
      </w:pPr>
    </w:p>
    <w:p w:rsidR="001D0F36" w:rsidRDefault="001D0F36" w:rsidP="001D0F36">
      <w:pPr>
        <w:pStyle w:val="Default"/>
        <w:snapToGrid w:val="0"/>
        <w:spacing w:line="500" w:lineRule="exact"/>
        <w:ind w:firstLineChars="200" w:firstLine="560"/>
        <w:rPr>
          <w:rFonts w:hAnsi="FZXiaoBiaoSong-B05S"/>
          <w:sz w:val="28"/>
          <w:szCs w:val="28"/>
        </w:rPr>
      </w:pPr>
    </w:p>
    <w:p w:rsidR="001D0F36" w:rsidRPr="001D0F36" w:rsidRDefault="001D0F36" w:rsidP="001D0F36">
      <w:pPr>
        <w:pStyle w:val="Default"/>
        <w:snapToGrid w:val="0"/>
        <w:spacing w:line="500" w:lineRule="exact"/>
        <w:ind w:firstLineChars="1800" w:firstLine="5040"/>
        <w:rPr>
          <w:rFonts w:hAnsi="FZXiaoBiaoSong-B05S"/>
          <w:sz w:val="28"/>
          <w:szCs w:val="28"/>
        </w:rPr>
      </w:pPr>
      <w:r w:rsidRPr="001D0F36">
        <w:rPr>
          <w:rFonts w:hAnsi="FZXiaoBiaoSong-B05S" w:hint="eastAsia"/>
          <w:sz w:val="28"/>
          <w:szCs w:val="28"/>
        </w:rPr>
        <w:t>杭州国际服务工程学院</w:t>
      </w:r>
    </w:p>
    <w:p w:rsidR="001D0F36" w:rsidRPr="001D0F36" w:rsidRDefault="001D0F36" w:rsidP="001D0F36">
      <w:pPr>
        <w:pStyle w:val="Default"/>
        <w:snapToGrid w:val="0"/>
        <w:spacing w:line="500" w:lineRule="exact"/>
        <w:ind w:firstLineChars="2000" w:firstLine="5600"/>
        <w:rPr>
          <w:rFonts w:hAnsi="FZXiaoBiaoSong-B05S"/>
          <w:sz w:val="28"/>
          <w:szCs w:val="28"/>
        </w:rPr>
      </w:pPr>
      <w:r w:rsidRPr="001D0F36">
        <w:rPr>
          <w:rFonts w:hAnsi="FZXiaoBiaoSong-B05S" w:hint="eastAsia"/>
          <w:sz w:val="28"/>
          <w:szCs w:val="28"/>
        </w:rPr>
        <w:t>2</w:t>
      </w:r>
      <w:r w:rsidRPr="001D0F36">
        <w:rPr>
          <w:rFonts w:hAnsi="FZXiaoBiaoSong-B05S"/>
          <w:sz w:val="28"/>
          <w:szCs w:val="28"/>
        </w:rPr>
        <w:t>017</w:t>
      </w:r>
      <w:r w:rsidRPr="001D0F36">
        <w:rPr>
          <w:rFonts w:hAnsi="FZXiaoBiaoSong-B05S" w:hint="eastAsia"/>
          <w:sz w:val="28"/>
          <w:szCs w:val="28"/>
        </w:rPr>
        <w:t>年</w:t>
      </w:r>
      <w:r w:rsidRPr="001D0F36">
        <w:rPr>
          <w:rFonts w:hAnsi="FZXiaoBiaoSong-B05S"/>
          <w:sz w:val="28"/>
          <w:szCs w:val="28"/>
        </w:rPr>
        <w:t>12</w:t>
      </w:r>
      <w:r w:rsidRPr="001D0F36">
        <w:rPr>
          <w:rFonts w:hAnsi="FZXiaoBiaoSong-B05S" w:hint="eastAsia"/>
          <w:sz w:val="28"/>
          <w:szCs w:val="28"/>
        </w:rPr>
        <w:t>月</w:t>
      </w:r>
      <w:r w:rsidRPr="001D0F36">
        <w:rPr>
          <w:rFonts w:hAnsi="FZXiaoBiaoSong-B05S"/>
          <w:sz w:val="28"/>
          <w:szCs w:val="28"/>
        </w:rPr>
        <w:t>30</w:t>
      </w:r>
      <w:r w:rsidRPr="001D0F36">
        <w:rPr>
          <w:rFonts w:hAnsi="FZXiaoBiaoSong-B05S" w:hint="eastAsia"/>
          <w:sz w:val="28"/>
          <w:szCs w:val="28"/>
        </w:rPr>
        <w:t>日</w:t>
      </w:r>
    </w:p>
    <w:p w:rsidR="00BB351D" w:rsidRPr="001D0F36" w:rsidRDefault="00BB351D" w:rsidP="001D0F36">
      <w:pPr>
        <w:pStyle w:val="Default"/>
        <w:snapToGrid w:val="0"/>
        <w:spacing w:line="500" w:lineRule="exact"/>
        <w:ind w:firstLineChars="200" w:firstLine="480"/>
      </w:pPr>
    </w:p>
    <w:sectPr w:rsidR="00BB351D" w:rsidRPr="001D0F36" w:rsidSect="00932A5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A79" w:rsidRDefault="00806A79" w:rsidP="00B83BA5">
      <w:r>
        <w:separator/>
      </w:r>
    </w:p>
  </w:endnote>
  <w:endnote w:type="continuationSeparator" w:id="0">
    <w:p w:rsidR="00806A79" w:rsidRDefault="00806A79" w:rsidP="00B8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A79" w:rsidRDefault="00806A79" w:rsidP="00B83BA5">
      <w:r>
        <w:separator/>
      </w:r>
    </w:p>
  </w:footnote>
  <w:footnote w:type="continuationSeparator" w:id="0">
    <w:p w:rsidR="00806A79" w:rsidRDefault="00806A79" w:rsidP="00B83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7782A"/>
    <w:multiLevelType w:val="hybridMultilevel"/>
    <w:tmpl w:val="6B5076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EF24CF9"/>
    <w:multiLevelType w:val="hybridMultilevel"/>
    <w:tmpl w:val="89F896F6"/>
    <w:lvl w:ilvl="0" w:tplc="B3EE37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3B"/>
    <w:rsid w:val="00077D0C"/>
    <w:rsid w:val="001848C3"/>
    <w:rsid w:val="001D0F36"/>
    <w:rsid w:val="0022178D"/>
    <w:rsid w:val="003420FD"/>
    <w:rsid w:val="00343A4D"/>
    <w:rsid w:val="004504D3"/>
    <w:rsid w:val="005B1875"/>
    <w:rsid w:val="00806A79"/>
    <w:rsid w:val="009176E4"/>
    <w:rsid w:val="00932A57"/>
    <w:rsid w:val="00B83BA5"/>
    <w:rsid w:val="00BB351D"/>
    <w:rsid w:val="00C321D1"/>
    <w:rsid w:val="00ED713A"/>
    <w:rsid w:val="00F1503B"/>
    <w:rsid w:val="00F5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B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503B"/>
    <w:pPr>
      <w:widowControl w:val="0"/>
      <w:autoSpaceDE w:val="0"/>
      <w:autoSpaceDN w:val="0"/>
      <w:adjustRightInd w:val="0"/>
    </w:pPr>
    <w:rPr>
      <w:rFonts w:ascii="仿宋_GB2312" w:eastAsia="仿宋_GB2312" w:cs="仿宋_GB2312"/>
      <w:color w:val="000000"/>
      <w:kern w:val="0"/>
      <w:sz w:val="24"/>
      <w:szCs w:val="24"/>
    </w:rPr>
  </w:style>
  <w:style w:type="paragraph" w:styleId="a3">
    <w:name w:val="header"/>
    <w:basedOn w:val="a"/>
    <w:link w:val="Char"/>
    <w:uiPriority w:val="99"/>
    <w:unhideWhenUsed/>
    <w:rsid w:val="00B83B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3BA5"/>
    <w:rPr>
      <w:sz w:val="18"/>
      <w:szCs w:val="18"/>
    </w:rPr>
  </w:style>
  <w:style w:type="paragraph" w:styleId="a4">
    <w:name w:val="footer"/>
    <w:basedOn w:val="a"/>
    <w:link w:val="Char0"/>
    <w:uiPriority w:val="99"/>
    <w:unhideWhenUsed/>
    <w:rsid w:val="00B83BA5"/>
    <w:pPr>
      <w:tabs>
        <w:tab w:val="center" w:pos="4153"/>
        <w:tab w:val="right" w:pos="8306"/>
      </w:tabs>
      <w:snapToGrid w:val="0"/>
      <w:jc w:val="left"/>
    </w:pPr>
    <w:rPr>
      <w:sz w:val="18"/>
      <w:szCs w:val="18"/>
    </w:rPr>
  </w:style>
  <w:style w:type="character" w:customStyle="1" w:styleId="Char0">
    <w:name w:val="页脚 Char"/>
    <w:basedOn w:val="a0"/>
    <w:link w:val="a4"/>
    <w:uiPriority w:val="99"/>
    <w:rsid w:val="00B83BA5"/>
    <w:rPr>
      <w:sz w:val="18"/>
      <w:szCs w:val="18"/>
    </w:rPr>
  </w:style>
  <w:style w:type="paragraph" w:styleId="a5">
    <w:name w:val="List Paragraph"/>
    <w:basedOn w:val="a"/>
    <w:uiPriority w:val="34"/>
    <w:qFormat/>
    <w:rsid w:val="001D0F3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B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503B"/>
    <w:pPr>
      <w:widowControl w:val="0"/>
      <w:autoSpaceDE w:val="0"/>
      <w:autoSpaceDN w:val="0"/>
      <w:adjustRightInd w:val="0"/>
    </w:pPr>
    <w:rPr>
      <w:rFonts w:ascii="仿宋_GB2312" w:eastAsia="仿宋_GB2312" w:cs="仿宋_GB2312"/>
      <w:color w:val="000000"/>
      <w:kern w:val="0"/>
      <w:sz w:val="24"/>
      <w:szCs w:val="24"/>
    </w:rPr>
  </w:style>
  <w:style w:type="paragraph" w:styleId="a3">
    <w:name w:val="header"/>
    <w:basedOn w:val="a"/>
    <w:link w:val="Char"/>
    <w:uiPriority w:val="99"/>
    <w:unhideWhenUsed/>
    <w:rsid w:val="00B83B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3BA5"/>
    <w:rPr>
      <w:sz w:val="18"/>
      <w:szCs w:val="18"/>
    </w:rPr>
  </w:style>
  <w:style w:type="paragraph" w:styleId="a4">
    <w:name w:val="footer"/>
    <w:basedOn w:val="a"/>
    <w:link w:val="Char0"/>
    <w:uiPriority w:val="99"/>
    <w:unhideWhenUsed/>
    <w:rsid w:val="00B83BA5"/>
    <w:pPr>
      <w:tabs>
        <w:tab w:val="center" w:pos="4153"/>
        <w:tab w:val="right" w:pos="8306"/>
      </w:tabs>
      <w:snapToGrid w:val="0"/>
      <w:jc w:val="left"/>
    </w:pPr>
    <w:rPr>
      <w:sz w:val="18"/>
      <w:szCs w:val="18"/>
    </w:rPr>
  </w:style>
  <w:style w:type="character" w:customStyle="1" w:styleId="Char0">
    <w:name w:val="页脚 Char"/>
    <w:basedOn w:val="a0"/>
    <w:link w:val="a4"/>
    <w:uiPriority w:val="99"/>
    <w:rsid w:val="00B83BA5"/>
    <w:rPr>
      <w:sz w:val="18"/>
      <w:szCs w:val="18"/>
    </w:rPr>
  </w:style>
  <w:style w:type="paragraph" w:styleId="a5">
    <w:name w:val="List Paragraph"/>
    <w:basedOn w:val="a"/>
    <w:uiPriority w:val="34"/>
    <w:qFormat/>
    <w:rsid w:val="001D0F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Words>
  <Characters>309</Characters>
  <Application>Microsoft Office Word</Application>
  <DocSecurity>0</DocSecurity>
  <Lines>2</Lines>
  <Paragraphs>1</Paragraphs>
  <ScaleCrop>false</ScaleCrop>
  <Company>微软中国</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zyy</cp:lastModifiedBy>
  <cp:revision>10</cp:revision>
  <dcterms:created xsi:type="dcterms:W3CDTF">2017-11-20T02:34:00Z</dcterms:created>
  <dcterms:modified xsi:type="dcterms:W3CDTF">2018-01-15T01:08:00Z</dcterms:modified>
</cp:coreProperties>
</file>